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/>
      </w:r>
    </w:p>
    <w:p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муниципального 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4"/>
      <w:bookmarkEnd w:id="0"/>
      <w:r>
        <w:rPr>
          <w:rFonts w:cs="Times New Roman" w:ascii="Times New Roman" w:hAnsi="Times New Roman"/>
          <w:sz w:val="26"/>
          <w:szCs w:val="26"/>
        </w:rPr>
        <w:t xml:space="preserve">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Управлением  экономики  и инвестиций  администрации Арсеньевского городского округа  в  соответствии  со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6"/>
            <w:szCs w:val="26"/>
          </w:rPr>
          <w:t>статьей 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 Федерации" </w:t>
      </w:r>
      <w:r>
        <w:rPr>
          <w:rFonts w:cs="Times New Roman" w:ascii="Times New Roman" w:hAnsi="Times New Roman"/>
          <w:i/>
          <w:sz w:val="26"/>
          <w:szCs w:val="26"/>
        </w:rPr>
        <w:t>и  планом проведения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 на 2019, 2020 годы, утвержденным постановлением администрации Арсеньевского городского округа от 13.06.2019 № 401-па</w:t>
      </w:r>
      <w:r>
        <w:rPr>
          <w:rFonts w:cs="Times New Roman" w:ascii="Times New Roman" w:hAnsi="Times New Roman"/>
          <w:sz w:val="26"/>
          <w:szCs w:val="26"/>
        </w:rPr>
        <w:t xml:space="preserve">, по инициативе: </w:t>
      </w:r>
      <w:r>
        <w:rPr>
          <w:rFonts w:cs="Times New Roman" w:ascii="Times New Roman" w:hAnsi="Times New Roman"/>
          <w:i/>
          <w:sz w:val="26"/>
          <w:szCs w:val="26"/>
        </w:rPr>
        <w:t xml:space="preserve">управления экономики и инвестиций администрации Арсеньевского городского округа </w:t>
      </w:r>
      <w:r>
        <w:rPr>
          <w:rFonts w:cs="Times New Roman" w:ascii="Times New Roman" w:hAnsi="Times New Roman"/>
          <w:sz w:val="26"/>
          <w:szCs w:val="26"/>
        </w:rPr>
        <w:t xml:space="preserve">проведена экспертиза </w:t>
      </w:r>
      <w:r>
        <w:rPr>
          <w:rFonts w:cs="Times New Roman" w:ascii="Times New Roman" w:hAnsi="Times New Roman"/>
          <w:i/>
          <w:sz w:val="26"/>
          <w:szCs w:val="26"/>
        </w:rPr>
        <w:t xml:space="preserve">муниципального правового акта Арсеньевского городского округа  от 01.07.2011 № 30-МПА (ред. от 04.02.2019) «Положение о приватизации муниципального имущества Арсеньевского городского округа»(далее-НПА),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направленного для подготовки настоящего заключения:</w:t>
      </w:r>
    </w:p>
    <w:p>
      <w:pPr>
        <w:pStyle w:val="ConsPlusNormal"/>
        <w:ind w:firstLine="709"/>
        <w:jc w:val="both"/>
        <w:rPr>
          <w:b w:val="false"/>
          <w:b w:val="false"/>
          <w:sz w:val="26"/>
          <w:szCs w:val="26"/>
        </w:rPr>
      </w:pPr>
      <w:r>
        <w:rPr>
          <w:b w:val="false"/>
          <w:i/>
          <w:sz w:val="26"/>
          <w:szCs w:val="26"/>
        </w:rPr>
        <w:t>управлением имущественных отношений администрации</w:t>
      </w:r>
      <w:r>
        <w:rPr>
          <w:i/>
          <w:sz w:val="26"/>
          <w:szCs w:val="26"/>
        </w:rPr>
        <w:t xml:space="preserve"> </w:t>
      </w:r>
      <w:r>
        <w:rPr>
          <w:b w:val="false"/>
          <w:i/>
          <w:sz w:val="26"/>
          <w:szCs w:val="26"/>
        </w:rPr>
        <w:t xml:space="preserve">Арсеньевского городского округа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рамках проведения экспертизы НПА органом администрации было проведено исследование НПА:</w:t>
      </w:r>
    </w:p>
    <w:p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Основные   группы   субъектов   предпринимательской,  инвестиционной деятельности, органов местного самоуправления, подверженные влиянию НПА.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администрация Арсеньевского городского округа; муниципальные унитарные предприятия; общества с ограниченной ответственностью, в которых есть доля Арсеньевского городского округа; акционерные общества, акции которых находятся в муниципальной собственности; иные юридические лица  и граждане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1.1. Информация об изменении количества участников отношений в  течение срока действия НПА с указанием источников данных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>Данные отсутствуют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 Описание проблемы, на решение которой направлен НПА, и связанных с ней негативных эффектов.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2.1. Риски  и  предполагаемые  последствия,  связанные с существованием рассматриваемой проблемы с указанием источников данных: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Отсутствие порядка приватизации муниципального имущества затрудняет процедуру приватизации.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2.2. Оценка  степени  решения  проблемы  и  связанных  с ней негативных эффектов, обоснованность установленного НПА регулирования: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Определен порядок приватизации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2.3. Наличие затруднений при осуществлении предпринимательской, инвестиционной  деятельности, вызванных применением положений  НПА, с указанием источников данных: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Не выявлено.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3. Оценка изменений расходов и доходов.</w:t>
      </w:r>
    </w:p>
    <w:p>
      <w:pPr>
        <w:pStyle w:val="ConsPlusNonformat"/>
        <w:jc w:val="both"/>
        <w:rPr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3.1. Оценка  изменений   расходов  и  доходов  бюджета Арсеньевского городского округа с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 xml:space="preserve"> в рамках муниципального правового акта изменения в расходах ожидаются на определение  рыночной стоимости объекта, так как  оценка действительна в течение 6 месяцев; в доходах бюджета городского округа  ожидаются изменения если объект не продан или изменен способ приватизации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3.2. Оценка фактических расходов (выгод) субъектов предпринимательской, инвестиционной деятельности, связанных  с  регулированием,  предусмотренным положениями НПА, с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>расходы на приобретение объектов муниципальной собственности и оформление права собственности.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4. Сведения об обязанностях, запретах и ограничениях, накладываемых  на субъекты предпринимательской, инвестиционной деятельности,  предусмотренные НПА: </w:t>
      </w:r>
      <w:r>
        <w:rPr>
          <w:rFonts w:cs="Times New Roman" w:ascii="Times New Roman" w:hAnsi="Times New Roman"/>
          <w:i/>
          <w:sz w:val="26"/>
          <w:szCs w:val="26"/>
        </w:rPr>
        <w:t>не имеется.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5. Оценка  эффективности  достижения  целей  регулирования с  указанием источников данных: </w:t>
      </w:r>
      <w:r>
        <w:rPr>
          <w:rFonts w:cs="Times New Roman" w:ascii="Times New Roman" w:hAnsi="Times New Roman"/>
          <w:i/>
          <w:sz w:val="26"/>
          <w:szCs w:val="26"/>
        </w:rPr>
        <w:t>формирование Перечня имущества, подлежащего приватизации в текущем году с учетом вносимых в течение года  изменений. Замечаний по данному вопросу в управление имущественных отношений администрации Арсеньевского городского округа не поступало.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6. Сведения о проведении  публичных консультаций  с указанием  принятия или отклонения предложений и замечаний и обоснование принятого решения </w:t>
      </w:r>
      <w:hyperlink w:anchor="P669">
        <w:r>
          <w:rPr>
            <w:rStyle w:val="ListLabel2"/>
            <w:rFonts w:cs="Times New Roman" w:ascii="Times New Roman" w:hAnsi="Times New Roman"/>
            <w:color w:val="000000"/>
            <w:sz w:val="26"/>
            <w:szCs w:val="26"/>
            <w:vertAlign w:val="superscript"/>
          </w:rPr>
          <w:t>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nformat"/>
        <w:jc w:val="both"/>
        <w:rPr/>
      </w:pPr>
      <w:bookmarkStart w:id="1" w:name="P669"/>
      <w:bookmarkEnd w:id="1"/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&lt;1&gt; - не заполняется в случае подготовки  заключения  в  </w:t>
      </w:r>
      <w:r>
        <w:rPr>
          <w:rFonts w:cs="Times New Roman" w:ascii="Times New Roman" w:hAnsi="Times New Roman"/>
          <w:color w:val="000000"/>
        </w:rPr>
        <w:t xml:space="preserve">соответствии с </w:t>
      </w:r>
      <w:hyperlink w:anchor="P112">
        <w:r>
          <w:rPr>
            <w:rStyle w:val="ListLabel3"/>
            <w:rFonts w:cs="Times New Roman" w:ascii="Times New Roman" w:hAnsi="Times New Roman"/>
            <w:color w:val="000000"/>
          </w:rPr>
          <w:t>пунктом 3.6.2.3</w:t>
        </w:r>
      </w:hyperlink>
      <w:r>
        <w:rPr>
          <w:rFonts w:cs="Times New Roman" w:ascii="Times New Roman" w:hAnsi="Times New Roman"/>
          <w:color w:val="000000"/>
        </w:rPr>
        <w:t xml:space="preserve"> настоя</w:t>
      </w:r>
      <w:r>
        <w:rPr>
          <w:rFonts w:cs="Times New Roman" w:ascii="Times New Roman" w:hAnsi="Times New Roman"/>
        </w:rPr>
        <w:t>щего Порядка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7. Выводы о наличии в   НПА   положений,   необоснованно   затрудняющих осуществление    предпринимательской    и    инвестиционной   деятельности, обоснование сделанных выводов: </w:t>
      </w:r>
      <w:r>
        <w:rPr>
          <w:rFonts w:cs="Times New Roman" w:ascii="Times New Roman" w:hAnsi="Times New Roman"/>
          <w:i/>
          <w:sz w:val="26"/>
          <w:szCs w:val="26"/>
        </w:rPr>
        <w:t>Отсутствуют.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8. Предложения о внесении изменений в НПА: </w:t>
      </w:r>
      <w:r>
        <w:rPr>
          <w:rFonts w:cs="Times New Roman" w:ascii="Times New Roman" w:hAnsi="Times New Roman"/>
          <w:i/>
          <w:sz w:val="26"/>
          <w:szCs w:val="26"/>
        </w:rPr>
        <w:t>Не имеется.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Приложение. Отчет о результатах проведения публичных консультаций.</w:t>
      </w:r>
    </w:p>
    <w:p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управления экономики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инвестиций администрации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Арсеньевского городского округа                           __________                      Л.Л. Конечных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</w:rPr>
        <w:t>Должность                                               подпись                          И.О. Фамилия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Начальник управления </w:t>
      </w:r>
      <w:r>
        <w:rPr>
          <w:rFonts w:cs="Times New Roman" w:ascii="Times New Roman" w:hAnsi="Times New Roman"/>
        </w:rPr>
        <w:t>имущественных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отношений </w:t>
      </w:r>
      <w:r>
        <w:rPr>
          <w:rFonts w:cs="Times New Roman" w:ascii="Times New Roman" w:hAnsi="Times New Roman"/>
        </w:rPr>
        <w:t>администрации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Арсеньевского городского округа                           __________                      </w:t>
      </w:r>
      <w:r>
        <w:rPr>
          <w:rFonts w:cs="Times New Roman" w:ascii="Times New Roman" w:hAnsi="Times New Roman"/>
        </w:rPr>
        <w:t>Г.В.Сергеева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Должность                                                          подпись                           И.О. Фамилия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дата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c345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6"/>
      <w:szCs w:val="26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454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2" w:customStyle="1">
    <w:name w:val="Знак2"/>
    <w:basedOn w:val="Normal"/>
    <w:qFormat/>
    <w:rsid w:val="000454e0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nsPlusNonformat" w:customStyle="1">
    <w:name w:val="ConsPlusNonformat"/>
    <w:qFormat/>
    <w:rsid w:val="000454e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c34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2E11CB2E3C36866447B2B4E6251AEBFE24F67BD1D79E68E9EC857624D871FF3CC6ED0E32A70915M8A5B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LibreOffice/6.1.3.2$Windows_X86_64 LibreOffice_project/86daf60bf00efa86ad547e59e09d6bb77c699acb</Application>
  <Pages>2</Pages>
  <Words>506</Words>
  <Characters>4072</Characters>
  <CharactersWithSpaces>5045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2019-11-25T11:42:00Z</dcterms:created>
  <dc:creator>User</dc:creator>
  <dc:description/>
  <dc:language>ru-RU</dc:language>
  <cp:lastModifiedBy/>
  <cp:lastPrinted>2019-11-25T12:49:00Z</cp:lastPrinted>
  <dcterms:modified xsi:type="dcterms:W3CDTF">2019-11-28T17:18:10Z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